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81" w:rsidRDefault="00B652B4" w:rsidP="00ED3A81">
      <w:pPr>
        <w:pStyle w:val="3"/>
        <w:spacing w:before="64"/>
        <w:ind w:left="709" w:right="505" w:hanging="802"/>
      </w:pPr>
      <w:r w:rsidRPr="00CF5C5C">
        <w:t xml:space="preserve">МИНИСТЕРСТВО НАУКИ </w:t>
      </w:r>
      <w:r w:rsidR="00ED3A81">
        <w:t xml:space="preserve">И ВЫСШЕГО ОБРАЗОВАНИЯ </w:t>
      </w:r>
      <w:r w:rsidRPr="00CF5C5C">
        <w:t>РОССИЙСКОЙ ФЕДЕРАЦИИ</w:t>
      </w:r>
      <w:r>
        <w:t xml:space="preserve"> </w:t>
      </w:r>
    </w:p>
    <w:p w:rsidR="00C83036" w:rsidRDefault="00B652B4">
      <w:pPr>
        <w:pStyle w:val="3"/>
        <w:spacing w:before="64"/>
        <w:ind w:left="1740" w:right="917" w:hanging="802"/>
      </w:pPr>
      <w:r>
        <w:t>МИНИСТЕРСТВО ОБРАЗОВАНИЯ ПЕНЗЕНСКОЙ ОБЛАСТИ</w:t>
      </w:r>
    </w:p>
    <w:p w:rsidR="00C83036" w:rsidRDefault="00B652B4">
      <w:pPr>
        <w:ind w:left="1934" w:right="1915" w:firstLine="187"/>
        <w:rPr>
          <w:b/>
          <w:sz w:val="24"/>
        </w:rPr>
      </w:pPr>
      <w:r>
        <w:rPr>
          <w:b/>
          <w:sz w:val="24"/>
        </w:rPr>
        <w:t>ПЕНЗЕНСКИЙ ГОСУДАРСТВЕННЫЙ УНИВЕРСИТЕТ ПЕДАГОГИЧЕСКИЙ ИНСТИТУТ ИМ. В.Г. БЕЛИНСКОГО</w:t>
      </w:r>
    </w:p>
    <w:p w:rsidR="00C83036" w:rsidRDefault="00B652B4">
      <w:pPr>
        <w:spacing w:before="1"/>
        <w:ind w:left="124" w:right="103" w:firstLine="1078"/>
        <w:rPr>
          <w:b/>
          <w:sz w:val="24"/>
        </w:rPr>
      </w:pPr>
      <w:r>
        <w:rPr>
          <w:b/>
          <w:sz w:val="24"/>
        </w:rPr>
        <w:t>ФАКУЛЬТЕТ ПЕДАГОГИКИ, ПС</w:t>
      </w:r>
      <w:r w:rsidR="005E033C">
        <w:rPr>
          <w:b/>
          <w:sz w:val="24"/>
        </w:rPr>
        <w:t>И</w:t>
      </w:r>
      <w:r>
        <w:rPr>
          <w:b/>
          <w:sz w:val="24"/>
        </w:rPr>
        <w:t>ХОЛОГИИ И СОЦИАЛЬНЫХ НАУК КАФЕДРА «ТЕОРИЯ И МЕТОДИКА ДОШКОЛЬНОГО И НАЧАЛЬНОГО ОБРАЗОВАНИЯ»</w:t>
      </w:r>
    </w:p>
    <w:p w:rsidR="00C83036" w:rsidRDefault="00B652B4">
      <w:pPr>
        <w:ind w:left="936" w:right="931" w:firstLine="1"/>
        <w:jc w:val="center"/>
        <w:rPr>
          <w:b/>
          <w:sz w:val="24"/>
        </w:rPr>
      </w:pPr>
      <w:r>
        <w:rPr>
          <w:b/>
          <w:sz w:val="24"/>
        </w:rPr>
        <w:t xml:space="preserve">ФАКУЛЬТЕТ ФИЗИКО-МАТЕМАТИЧЕСКИХ И ЕСТЕСТВЕННЫХ НАУК КАФЕДРА «ИНФОРМАТИКА И МЕТОДИКА ОБУЧЕНИЯ </w:t>
      </w:r>
      <w:r w:rsidR="00ED3A81">
        <w:rPr>
          <w:b/>
          <w:sz w:val="24"/>
        </w:rPr>
        <w:t xml:space="preserve">ИНФОРМАТИКЕ И </w:t>
      </w:r>
      <w:r w:rsidR="00715B2B">
        <w:rPr>
          <w:b/>
          <w:sz w:val="24"/>
        </w:rPr>
        <w:t>МАТЕМАТИКЕ</w:t>
      </w:r>
      <w:r>
        <w:rPr>
          <w:b/>
          <w:sz w:val="24"/>
        </w:rPr>
        <w:t>»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560" w:right="3551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112" w:right="100" w:firstLine="566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X</w:t>
      </w:r>
      <w:r w:rsidR="000B28CD">
        <w:rPr>
          <w:b/>
          <w:sz w:val="24"/>
          <w:lang w:val="en-US"/>
        </w:rPr>
        <w:t>X</w:t>
      </w:r>
      <w:r>
        <w:rPr>
          <w:b/>
          <w:sz w:val="24"/>
        </w:rPr>
        <w:t xml:space="preserve"> </w:t>
      </w:r>
      <w:r w:rsidR="00863AC1">
        <w:rPr>
          <w:b/>
          <w:sz w:val="24"/>
        </w:rPr>
        <w:t>Всероссийской с международным участием научно-практической конференции</w:t>
      </w:r>
      <w:r>
        <w:rPr>
          <w:b/>
          <w:sz w:val="24"/>
        </w:rPr>
        <w:t xml:space="preserve"> «Артемовские чтения»: «Современное образование: научные подходы, опыт, проблемы, перспективы», которая состоится </w:t>
      </w:r>
      <w:r w:rsidR="00D33756" w:rsidRPr="00D33756">
        <w:rPr>
          <w:b/>
          <w:sz w:val="24"/>
        </w:rPr>
        <w:t>17</w:t>
      </w:r>
      <w:r w:rsidR="00A95F4D" w:rsidRPr="00D33756">
        <w:rPr>
          <w:b/>
          <w:sz w:val="24"/>
        </w:rPr>
        <w:t>-</w:t>
      </w:r>
      <w:r w:rsidR="00D33756" w:rsidRPr="00D33756">
        <w:rPr>
          <w:b/>
          <w:sz w:val="24"/>
        </w:rPr>
        <w:t>18</w:t>
      </w:r>
      <w:r w:rsidRPr="00D33756">
        <w:rPr>
          <w:b/>
          <w:sz w:val="24"/>
        </w:rPr>
        <w:t xml:space="preserve"> </w:t>
      </w:r>
      <w:r w:rsidRPr="00BE36BE">
        <w:rPr>
          <w:b/>
          <w:sz w:val="24"/>
        </w:rPr>
        <w:t>апреля 202</w:t>
      </w:r>
      <w:r w:rsidR="00BE36BE" w:rsidRPr="00BE36BE">
        <w:rPr>
          <w:b/>
          <w:sz w:val="24"/>
        </w:rPr>
        <w:t>4</w:t>
      </w:r>
      <w:r>
        <w:rPr>
          <w:b/>
          <w:sz w:val="24"/>
        </w:rPr>
        <w:t xml:space="preserve"> года в </w:t>
      </w:r>
      <w:r w:rsidR="00977A67">
        <w:rPr>
          <w:b/>
          <w:sz w:val="24"/>
        </w:rPr>
        <w:t xml:space="preserve">Педагогическом институте им. В.Г. Белинского </w:t>
      </w:r>
      <w:r>
        <w:rPr>
          <w:b/>
          <w:sz w:val="24"/>
        </w:rPr>
        <w:t>Пензенско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государственно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университет</w:t>
      </w:r>
      <w:r w:rsidR="00977A67">
        <w:rPr>
          <w:b/>
          <w:sz w:val="24"/>
        </w:rPr>
        <w:t>а</w:t>
      </w:r>
      <w:r>
        <w:rPr>
          <w:b/>
          <w:sz w:val="24"/>
        </w:rPr>
        <w:t>.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641"/>
        <w:rPr>
          <w:b/>
          <w:sz w:val="24"/>
        </w:rPr>
      </w:pPr>
      <w:r>
        <w:rPr>
          <w:b/>
          <w:sz w:val="24"/>
        </w:rPr>
        <w:t>Направления работы конференции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"/>
        <w:rPr>
          <w:sz w:val="24"/>
        </w:rPr>
      </w:pPr>
      <w:r>
        <w:rPr>
          <w:sz w:val="24"/>
        </w:rPr>
        <w:t>Психолого-педагогические проблемы обучения и воспитания в современной</w:t>
      </w:r>
      <w:r w:rsidR="00863AC1">
        <w:rPr>
          <w:sz w:val="24"/>
        </w:rPr>
        <w:t xml:space="preserve">  </w:t>
      </w:r>
      <w:r>
        <w:rPr>
          <w:sz w:val="24"/>
        </w:rPr>
        <w:t>школе.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</w:t>
      </w:r>
      <w:r w:rsidR="00371ED8">
        <w:rPr>
          <w:sz w:val="24"/>
        </w:rPr>
        <w:t>временные</w:t>
      </w:r>
      <w:r w:rsidR="00342333">
        <w:rPr>
          <w:sz w:val="24"/>
        </w:rPr>
        <w:t xml:space="preserve"> проблемы </w:t>
      </w:r>
      <w:r w:rsidR="009E36B6">
        <w:rPr>
          <w:sz w:val="24"/>
        </w:rPr>
        <w:t>обучения информатики и информатизации образования</w:t>
      </w:r>
      <w:r w:rsidR="00B652B4">
        <w:rPr>
          <w:sz w:val="24"/>
        </w:rPr>
        <w:t>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0B28CD">
        <w:rPr>
          <w:sz w:val="24"/>
        </w:rPr>
        <w:t>проблемы</w:t>
      </w:r>
      <w:r>
        <w:rPr>
          <w:sz w:val="24"/>
        </w:rPr>
        <w:t xml:space="preserve"> обучения математике.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513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>проблемы</w:t>
      </w:r>
      <w:r>
        <w:rPr>
          <w:sz w:val="24"/>
        </w:rPr>
        <w:t xml:space="preserve"> обучения русскому языку и литературному чтению.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863AC1">
        <w:rPr>
          <w:sz w:val="24"/>
        </w:rPr>
        <w:t xml:space="preserve"> </w:t>
      </w:r>
      <w:r>
        <w:rPr>
          <w:sz w:val="24"/>
        </w:rPr>
        <w:t>естествознанию.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863AC1">
        <w:rPr>
          <w:sz w:val="24"/>
        </w:rPr>
        <w:t xml:space="preserve"> </w:t>
      </w:r>
      <w:r>
        <w:rPr>
          <w:sz w:val="24"/>
        </w:rPr>
        <w:t>физике.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дошкольного</w:t>
      </w:r>
      <w:r w:rsidR="00863AC1">
        <w:rPr>
          <w:sz w:val="24"/>
        </w:rPr>
        <w:t xml:space="preserve"> </w:t>
      </w:r>
      <w:r>
        <w:rPr>
          <w:sz w:val="24"/>
        </w:rPr>
        <w:t>воспитания.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1778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 и воспитания детей в образовательных учреждениях коррекционного</w:t>
      </w:r>
      <w:r w:rsidR="00D15F04">
        <w:rPr>
          <w:sz w:val="24"/>
        </w:rPr>
        <w:t xml:space="preserve"> </w:t>
      </w:r>
      <w:r>
        <w:rPr>
          <w:sz w:val="24"/>
        </w:rPr>
        <w:t>типа.</w:t>
      </w:r>
    </w:p>
    <w:p w:rsidR="00863AC1" w:rsidRDefault="00863AC1">
      <w:pPr>
        <w:pStyle w:val="3"/>
        <w:spacing w:before="5" w:line="274" w:lineRule="exact"/>
        <w:ind w:left="3783"/>
      </w:pPr>
    </w:p>
    <w:p w:rsidR="00C83036" w:rsidRDefault="00B652B4">
      <w:pPr>
        <w:pStyle w:val="3"/>
        <w:spacing w:before="5" w:line="274" w:lineRule="exact"/>
        <w:ind w:left="3783"/>
      </w:pPr>
      <w:r>
        <w:t>Условия участия в конференции</w:t>
      </w:r>
    </w:p>
    <w:p w:rsidR="00FE7387" w:rsidRDefault="00AB3A43" w:rsidP="00FE7387">
      <w:pPr>
        <w:pStyle w:val="a3"/>
        <w:ind w:left="112" w:right="100" w:firstLine="566"/>
        <w:jc w:val="both"/>
      </w:pPr>
      <w:r w:rsidRPr="004344C0">
        <w:t xml:space="preserve">Проведение конференции планируется в </w:t>
      </w:r>
      <w:r w:rsidR="00863AC1" w:rsidRPr="004344C0">
        <w:t>смешанном</w:t>
      </w:r>
      <w:r w:rsidRPr="004344C0">
        <w:t xml:space="preserve"> формате.</w:t>
      </w:r>
      <w:r w:rsidR="00863AC1" w:rsidRPr="004344C0">
        <w:t xml:space="preserve"> </w:t>
      </w:r>
      <w:r w:rsidR="00B652B4" w:rsidRPr="004344C0">
        <w:t>Для участия в конференции необходимо направить в Оргкомитет заявку и текст статьи объемом не ме</w:t>
      </w:r>
      <w:r w:rsidRPr="004344C0">
        <w:t xml:space="preserve">нее 4-5 страниц </w:t>
      </w:r>
    </w:p>
    <w:p w:rsidR="00C83036" w:rsidRDefault="004344C0" w:rsidP="00FE7387">
      <w:pPr>
        <w:pStyle w:val="a3"/>
        <w:ind w:left="112" w:right="100" w:firstLine="566"/>
        <w:jc w:val="both"/>
      </w:pPr>
      <w:r w:rsidRPr="004344C0">
        <w:t>П</w:t>
      </w:r>
      <w:r w:rsidR="00F02348" w:rsidRPr="004344C0">
        <w:t xml:space="preserve">редполагается </w:t>
      </w:r>
      <w:r w:rsidR="00B652B4" w:rsidRPr="004344C0">
        <w:t>издание сборника материалов конференции (включен</w:t>
      </w:r>
      <w:r w:rsidR="00B652B4">
        <w:t xml:space="preserve"> в </w:t>
      </w:r>
      <w:r w:rsidR="00B652B4">
        <w:rPr>
          <w:b/>
        </w:rPr>
        <w:t xml:space="preserve">РИНЦ, </w:t>
      </w:r>
      <w:r w:rsidR="00B652B4">
        <w:t>будет размещен в научной электронной библиотеке</w:t>
      </w:r>
      <w:r w:rsidR="00863AC1">
        <w:t xml:space="preserve"> </w:t>
      </w:r>
      <w:r w:rsidR="00B652B4">
        <w:rPr>
          <w:b/>
        </w:rPr>
        <w:t>elibrary.ru</w:t>
      </w:r>
      <w:r w:rsidR="00672B7D">
        <w:rPr>
          <w:b/>
        </w:rPr>
        <w:t xml:space="preserve">, </w:t>
      </w:r>
      <w:r w:rsidR="00672B7D" w:rsidRPr="00672B7D">
        <w:t>а также будет размещен на сайте</w:t>
      </w:r>
      <w:r w:rsidR="00863AC1">
        <w:t xml:space="preserve"> </w:t>
      </w:r>
      <w:r w:rsidR="00672B7D">
        <w:t>ПИ им. В.Г. Белинского не позднее чем через 2 месяца после проведения конференции</w:t>
      </w:r>
      <w:r w:rsidR="00B652B4">
        <w:t>).</w:t>
      </w:r>
    </w:p>
    <w:p w:rsidR="00C83036" w:rsidRDefault="00B652B4">
      <w:pPr>
        <w:pStyle w:val="a3"/>
        <w:ind w:left="112" w:right="101" w:firstLine="566"/>
        <w:jc w:val="both"/>
      </w:pPr>
      <w:r>
        <w:t xml:space="preserve">Присланные статьи будут проверяться на сайте </w:t>
      </w:r>
      <w:hyperlink r:id="rId5">
        <w:r>
          <w:rPr>
            <w:b/>
            <w:u w:val="thick"/>
          </w:rPr>
          <w:t>www.antiplagiat.ru</w:t>
        </w:r>
      </w:hyperlink>
      <w:r w:rsidR="00863AC1">
        <w:t xml:space="preserve"> </w:t>
      </w:r>
      <w:r>
        <w:t xml:space="preserve">(процент оригинального текста должен быть не ниже </w:t>
      </w:r>
      <w:r w:rsidR="00DE2680">
        <w:t>7</w:t>
      </w:r>
      <w:r>
        <w:t>0 %). Редакция берет на себя право отклонить публикацию материалов, не соответствующих проблематике конференции или требованиям, предъявляемым к научным статьям. Рукописи не</w:t>
      </w:r>
      <w:r w:rsidR="00863AC1">
        <w:t xml:space="preserve"> </w:t>
      </w:r>
      <w:r>
        <w:t>возвращаются.</w:t>
      </w:r>
    </w:p>
    <w:p w:rsidR="00C83036" w:rsidRDefault="00B652B4">
      <w:pPr>
        <w:pStyle w:val="a3"/>
        <w:ind w:left="112" w:right="103" w:firstLine="566"/>
        <w:jc w:val="both"/>
      </w:pPr>
      <w:r>
        <w:t xml:space="preserve">Публикации докладов в сборнике материалов конференции осуществляются на платной основе. </w:t>
      </w:r>
      <w:proofErr w:type="spellStart"/>
      <w:r>
        <w:t>Оргвзнос</w:t>
      </w:r>
      <w:proofErr w:type="spellEnd"/>
      <w:r>
        <w:t xml:space="preserve"> составляет 1</w:t>
      </w:r>
      <w:r w:rsidR="002E5E32">
        <w:t>5</w:t>
      </w:r>
      <w:r>
        <w:t>0 рублей за страницу статьи формата А4.</w:t>
      </w:r>
      <w:r w:rsidR="00FB3A6D">
        <w:t xml:space="preserve"> Бумажный экземпляр сборника необходимо будет оплатить дополнительно (500 руб.).</w:t>
      </w:r>
    </w:p>
    <w:p w:rsidR="00C83036" w:rsidRDefault="00863AC1">
      <w:pPr>
        <w:pStyle w:val="1"/>
        <w:spacing w:before="4" w:line="321" w:lineRule="exact"/>
        <w:ind w:left="679"/>
        <w:jc w:val="both"/>
      </w:pPr>
      <w:r>
        <w:t>Р</w:t>
      </w:r>
      <w:r w:rsidR="00B652B4">
        <w:t xml:space="preserve">еквизиты для оплаты </w:t>
      </w:r>
      <w:proofErr w:type="spellStart"/>
      <w:r w:rsidR="00B652B4">
        <w:t>оргвзноса</w:t>
      </w:r>
      <w:proofErr w:type="spellEnd"/>
      <w:r w:rsidR="00B652B4">
        <w:t>:</w:t>
      </w:r>
    </w:p>
    <w:p w:rsidR="00C83036" w:rsidRPr="00CF5C5C" w:rsidRDefault="00B652B4" w:rsidP="00442A51">
      <w:pPr>
        <w:pStyle w:val="3"/>
        <w:ind w:right="103" w:firstLine="597"/>
        <w:jc w:val="both"/>
      </w:pPr>
      <w:r w:rsidRPr="00CF5C5C">
        <w:t>Получатель: ИНН 5837003736 УФК по Пензенской области (Пензенский государственный университет л/с 20556Х40180)</w:t>
      </w:r>
    </w:p>
    <w:p w:rsidR="00C83036" w:rsidRPr="005E5F76" w:rsidRDefault="00D11599" w:rsidP="00A40C81">
      <w:pPr>
        <w:ind w:left="112" w:right="-62" w:firstLine="597"/>
        <w:jc w:val="both"/>
        <w:rPr>
          <w:b/>
          <w:sz w:val="24"/>
          <w:szCs w:val="24"/>
          <w:u w:val="thick"/>
        </w:rPr>
      </w:pPr>
      <w:r w:rsidRPr="00CF5C5C">
        <w:rPr>
          <w:b/>
          <w:sz w:val="24"/>
        </w:rPr>
        <w:t>Банк получателя: ОТДЕЛЕНИЕ ПЕНЗА БАНКА РОССИИ / УФК по Пензенской области г. Пенза</w:t>
      </w:r>
      <w:r w:rsidR="00863AC1">
        <w:rPr>
          <w:b/>
          <w:sz w:val="24"/>
        </w:rPr>
        <w:t xml:space="preserve"> </w:t>
      </w:r>
      <w:r w:rsidR="00C12312" w:rsidRPr="00CF5C5C">
        <w:rPr>
          <w:b/>
          <w:sz w:val="24"/>
        </w:rPr>
        <w:t>БИК</w:t>
      </w:r>
      <w:r w:rsidR="00B652B4" w:rsidRPr="00CF5C5C">
        <w:rPr>
          <w:b/>
          <w:sz w:val="24"/>
        </w:rPr>
        <w:t xml:space="preserve"> 0</w:t>
      </w:r>
      <w:r w:rsidR="00C12312" w:rsidRPr="00CF5C5C">
        <w:rPr>
          <w:b/>
          <w:sz w:val="24"/>
        </w:rPr>
        <w:t>1</w:t>
      </w:r>
      <w:r w:rsidR="00B652B4" w:rsidRPr="00CF5C5C">
        <w:rPr>
          <w:b/>
          <w:sz w:val="24"/>
        </w:rPr>
        <w:t>565500</w:t>
      </w:r>
      <w:r w:rsidR="00C12312" w:rsidRPr="00CF5C5C">
        <w:rPr>
          <w:b/>
          <w:sz w:val="24"/>
        </w:rPr>
        <w:t>3</w:t>
      </w:r>
      <w:r w:rsidR="00955FF9">
        <w:rPr>
          <w:b/>
          <w:sz w:val="24"/>
        </w:rPr>
        <w:t xml:space="preserve"> </w:t>
      </w:r>
      <w:proofErr w:type="spellStart"/>
      <w:r w:rsidR="00B652B4" w:rsidRPr="00CF5C5C">
        <w:rPr>
          <w:b/>
          <w:sz w:val="24"/>
        </w:rPr>
        <w:t>тек.счет</w:t>
      </w:r>
      <w:proofErr w:type="spellEnd"/>
      <w:r w:rsidR="00B652B4" w:rsidRPr="00CF5C5C">
        <w:rPr>
          <w:b/>
          <w:sz w:val="24"/>
        </w:rPr>
        <w:t xml:space="preserve">. </w:t>
      </w:r>
      <w:r w:rsidR="005B0DF0" w:rsidRPr="00CF5C5C">
        <w:rPr>
          <w:b/>
          <w:sz w:val="24"/>
          <w:u w:val="thick"/>
        </w:rPr>
        <w:t>03214643000000015500</w:t>
      </w:r>
      <w:r w:rsidR="00955FF9">
        <w:rPr>
          <w:b/>
          <w:sz w:val="24"/>
          <w:u w:val="thick"/>
        </w:rPr>
        <w:t xml:space="preserve"> 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ОКТМО</w:t>
      </w:r>
      <w:r w:rsidR="00955FF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E5F76" w:rsidRPr="005E5F76">
        <w:rPr>
          <w:rStyle w:val="wmi-callto"/>
          <w:b/>
          <w:color w:val="000000"/>
          <w:sz w:val="24"/>
          <w:szCs w:val="24"/>
          <w:shd w:val="clear" w:color="auto" w:fill="FFFFFF"/>
        </w:rPr>
        <w:t>56701000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.</w:t>
      </w:r>
    </w:p>
    <w:p w:rsidR="0041658E" w:rsidRPr="00CF5C5C" w:rsidRDefault="0041658E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ЕКС 40102810045370000047</w:t>
      </w:r>
    </w:p>
    <w:p w:rsidR="00C83036" w:rsidRPr="00CF5C5C" w:rsidRDefault="00B652B4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КПП 583701001</w:t>
      </w:r>
    </w:p>
    <w:p w:rsidR="00737C4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 xml:space="preserve">КБК 00000000000000000130 «Доходы от оказания платных услуг» </w:t>
      </w:r>
    </w:p>
    <w:p w:rsidR="00C8303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В графе «Назначения платежа» указать:</w:t>
      </w:r>
      <w:r w:rsidR="00863AC1">
        <w:rPr>
          <w:b/>
          <w:sz w:val="24"/>
        </w:rPr>
        <w:t xml:space="preserve"> </w:t>
      </w:r>
      <w:r w:rsidRPr="00CF5C5C">
        <w:rPr>
          <w:b/>
          <w:sz w:val="24"/>
        </w:rPr>
        <w:t>«Артемовские чтения»</w:t>
      </w:r>
    </w:p>
    <w:p w:rsidR="005B565B" w:rsidRDefault="00B652B4">
      <w:pPr>
        <w:pStyle w:val="a3"/>
        <w:ind w:left="112" w:right="100" w:firstLine="566"/>
        <w:jc w:val="both"/>
      </w:pPr>
      <w:r>
        <w:t xml:space="preserve">Статьи в электронном и печатном виде и квитанцию об оплате </w:t>
      </w:r>
      <w:proofErr w:type="spellStart"/>
      <w:r>
        <w:t>оргвзноса</w:t>
      </w:r>
      <w:proofErr w:type="spellEnd"/>
      <w:r w:rsidR="00863AC1">
        <w:t xml:space="preserve"> </w:t>
      </w:r>
      <w:r w:rsidR="00A34789">
        <w:t>и печатного</w:t>
      </w:r>
      <w:r w:rsidR="00890F90">
        <w:t xml:space="preserve"> экзем</w:t>
      </w:r>
      <w:r w:rsidR="00A34789">
        <w:t>п</w:t>
      </w:r>
      <w:r w:rsidR="00890F90">
        <w:t>л</w:t>
      </w:r>
      <w:r w:rsidR="00A34789">
        <w:t xml:space="preserve">яра сборника (при необходимости) </w:t>
      </w:r>
      <w:r>
        <w:t>просим прис</w:t>
      </w:r>
      <w:r w:rsidR="005B565B">
        <w:t xml:space="preserve">ылать </w:t>
      </w:r>
      <w:r w:rsidR="00890F90">
        <w:t>до 2</w:t>
      </w:r>
      <w:r w:rsidR="009F163D">
        <w:t>1</w:t>
      </w:r>
      <w:r w:rsidR="00890F90">
        <w:t xml:space="preserve"> марта 202</w:t>
      </w:r>
      <w:r w:rsidR="005A2284">
        <w:t>3</w:t>
      </w:r>
      <w:r w:rsidR="00890F90">
        <w:t xml:space="preserve"> года </w:t>
      </w:r>
      <w:r w:rsidR="005B565B">
        <w:t>на</w:t>
      </w:r>
      <w:r>
        <w:t xml:space="preserve"> электронн</w:t>
      </w:r>
      <w:r w:rsidR="005B565B">
        <w:t>ую</w:t>
      </w:r>
      <w:r>
        <w:t xml:space="preserve"> почт</w:t>
      </w:r>
      <w:r w:rsidR="005B565B">
        <w:t>у</w:t>
      </w:r>
      <w:r w:rsidR="009F163D">
        <w:t xml:space="preserve"> </w:t>
      </w:r>
      <w:r w:rsidR="00764202">
        <w:t>Акимовой Ирине Викторовне</w:t>
      </w:r>
      <w:r w:rsidR="00890F90">
        <w:t xml:space="preserve"> </w:t>
      </w:r>
      <w:r>
        <w:t xml:space="preserve">по </w:t>
      </w:r>
      <w:proofErr w:type="gramStart"/>
      <w:r>
        <w:t xml:space="preserve">адресу: </w:t>
      </w:r>
      <w:hyperlink r:id="rId6">
        <w:r w:rsidR="00D33756" w:rsidRPr="00D33756">
          <w:rPr>
            <w:u w:val="single"/>
          </w:rPr>
          <w:t xml:space="preserve"> conference_artem@mail.ru</w:t>
        </w:r>
        <w:proofErr w:type="gramEnd"/>
      </w:hyperlink>
      <w:r w:rsidR="00D33756">
        <w:t>.</w:t>
      </w:r>
    </w:p>
    <w:p w:rsidR="00247C4B" w:rsidRDefault="00247C4B" w:rsidP="00247C4B">
      <w:pPr>
        <w:ind w:firstLine="142"/>
        <w:jc w:val="both"/>
      </w:pPr>
      <w:r w:rsidRPr="00D33756">
        <w:t>Тел.:</w:t>
      </w:r>
      <w:r w:rsidR="00D33756" w:rsidRPr="00D33756">
        <w:t xml:space="preserve"> +7(8412) 20-36-22</w:t>
      </w:r>
      <w:r w:rsidR="00D33756">
        <w:t>.</w:t>
      </w:r>
    </w:p>
    <w:p w:rsidR="00D33756" w:rsidRDefault="00D33756" w:rsidP="00247C4B">
      <w:pPr>
        <w:ind w:firstLine="142"/>
        <w:jc w:val="both"/>
      </w:pPr>
    </w:p>
    <w:p w:rsidR="00D33756" w:rsidRDefault="00D33756" w:rsidP="00247C4B">
      <w:pPr>
        <w:ind w:firstLine="142"/>
        <w:jc w:val="both"/>
        <w:sectPr w:rsidR="00D33756" w:rsidSect="00747165">
          <w:type w:val="continuous"/>
          <w:pgSz w:w="11910" w:h="16840"/>
          <w:pgMar w:top="480" w:right="320" w:bottom="567" w:left="1020" w:header="720" w:footer="720" w:gutter="0"/>
          <w:cols w:space="720"/>
        </w:sectPr>
      </w:pPr>
    </w:p>
    <w:p w:rsidR="004344C0" w:rsidRDefault="004344C0" w:rsidP="004344C0">
      <w:pPr>
        <w:pStyle w:val="a3"/>
        <w:ind w:left="112" w:right="100" w:firstLine="566"/>
        <w:jc w:val="both"/>
      </w:pPr>
      <w:r>
        <w:t>Приглашаем Вас и Ваших коллег принять участие в конференции.</w:t>
      </w:r>
    </w:p>
    <w:p w:rsidR="00C83036" w:rsidRDefault="00B652B4">
      <w:pPr>
        <w:pStyle w:val="3"/>
        <w:spacing w:before="64"/>
        <w:ind w:left="3418"/>
      </w:pPr>
      <w:bookmarkStart w:id="0" w:name="_GoBack"/>
      <w:bookmarkEnd w:id="0"/>
      <w:r>
        <w:lastRenderedPageBreak/>
        <w:t>Требования к оформлению материалов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Формат текста: редактор – </w:t>
      </w:r>
      <w:proofErr w:type="spellStart"/>
      <w:r>
        <w:rPr>
          <w:b/>
          <w:sz w:val="24"/>
        </w:rPr>
        <w:t>MSWord</w:t>
      </w:r>
      <w:proofErr w:type="spellEnd"/>
      <w:r>
        <w:rPr>
          <w:sz w:val="24"/>
        </w:rPr>
        <w:t xml:space="preserve">; гарнитура: </w:t>
      </w:r>
      <w:proofErr w:type="spellStart"/>
      <w:r>
        <w:rPr>
          <w:b/>
          <w:sz w:val="24"/>
        </w:rPr>
        <w:t>TimesNewRoman</w:t>
      </w:r>
      <w:proofErr w:type="spellEnd"/>
      <w:r>
        <w:rPr>
          <w:sz w:val="24"/>
        </w:rPr>
        <w:t xml:space="preserve">; кегль </w:t>
      </w:r>
      <w:r>
        <w:rPr>
          <w:b/>
          <w:sz w:val="24"/>
        </w:rPr>
        <w:t>14</w:t>
      </w:r>
      <w:r>
        <w:rPr>
          <w:sz w:val="24"/>
        </w:rPr>
        <w:t xml:space="preserve">; интервал </w:t>
      </w:r>
      <w:r>
        <w:rPr>
          <w:b/>
          <w:sz w:val="24"/>
        </w:rPr>
        <w:t>1,5</w:t>
      </w:r>
      <w:r>
        <w:rPr>
          <w:sz w:val="24"/>
        </w:rPr>
        <w:t xml:space="preserve">; поля </w:t>
      </w:r>
      <w:r>
        <w:rPr>
          <w:b/>
          <w:sz w:val="24"/>
        </w:rPr>
        <w:t xml:space="preserve">2 см </w:t>
      </w:r>
      <w:r>
        <w:rPr>
          <w:sz w:val="24"/>
        </w:rPr>
        <w:t xml:space="preserve">со всех сторон; красная строка (абзац) – </w:t>
      </w:r>
      <w:r>
        <w:rPr>
          <w:b/>
          <w:sz w:val="24"/>
        </w:rPr>
        <w:t>1,25</w:t>
      </w:r>
      <w:r>
        <w:rPr>
          <w:sz w:val="24"/>
        </w:rPr>
        <w:t xml:space="preserve">, </w:t>
      </w:r>
      <w:r>
        <w:rPr>
          <w:b/>
          <w:sz w:val="24"/>
        </w:rPr>
        <w:t xml:space="preserve">без </w:t>
      </w:r>
      <w:r>
        <w:rPr>
          <w:sz w:val="24"/>
        </w:rPr>
        <w:t>нумерации</w:t>
      </w:r>
      <w:r w:rsidR="009F163D">
        <w:rPr>
          <w:sz w:val="24"/>
        </w:rPr>
        <w:t xml:space="preserve"> </w:t>
      </w:r>
      <w:r>
        <w:rPr>
          <w:sz w:val="24"/>
        </w:rPr>
        <w:t>страниц.</w:t>
      </w:r>
    </w:p>
    <w:p w:rsidR="002F25BC" w:rsidRPr="002F25BC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По центру полужирным шрифтом печатается название статьи. В правом верхнем углу курсивом печатаются: </w:t>
      </w:r>
      <w:r>
        <w:rPr>
          <w:b/>
          <w:i/>
          <w:sz w:val="24"/>
        </w:rPr>
        <w:t xml:space="preserve">И.О. Фамилия </w:t>
      </w:r>
      <w:r>
        <w:rPr>
          <w:i/>
          <w:sz w:val="24"/>
        </w:rPr>
        <w:t>(</w:t>
      </w:r>
      <w:r w:rsidR="00AE1D53">
        <w:rPr>
          <w:i/>
          <w:sz w:val="24"/>
        </w:rPr>
        <w:t>Место работы, г</w:t>
      </w:r>
      <w:r>
        <w:rPr>
          <w:i/>
          <w:sz w:val="24"/>
        </w:rPr>
        <w:t xml:space="preserve">ород, страна). </w:t>
      </w:r>
      <w:r>
        <w:rPr>
          <w:sz w:val="24"/>
        </w:rPr>
        <w:t xml:space="preserve">Основной текст выровнен по ширине. </w:t>
      </w:r>
    </w:p>
    <w:p w:rsidR="002F25BC" w:rsidRDefault="002F25BC" w:rsidP="002F25BC">
      <w:pPr>
        <w:pStyle w:val="a4"/>
        <w:numPr>
          <w:ilvl w:val="0"/>
          <w:numId w:val="1"/>
        </w:numPr>
        <w:tabs>
          <w:tab w:val="left" w:pos="397"/>
        </w:tabs>
        <w:spacing w:before="3"/>
        <w:ind w:left="396" w:hanging="285"/>
        <w:jc w:val="both"/>
        <w:rPr>
          <w:sz w:val="24"/>
        </w:rPr>
      </w:pPr>
      <w:r>
        <w:rPr>
          <w:sz w:val="24"/>
        </w:rPr>
        <w:t>Нумерованный список источников в конце работы после заголовка</w:t>
      </w:r>
      <w:r w:rsidR="00CA406C">
        <w:rPr>
          <w:sz w:val="24"/>
        </w:rPr>
        <w:t xml:space="preserve"> </w:t>
      </w:r>
      <w:r w:rsidRPr="002F25BC">
        <w:rPr>
          <w:i/>
          <w:sz w:val="24"/>
        </w:rPr>
        <w:t>«</w:t>
      </w:r>
      <w:r w:rsidR="00CA406C">
        <w:rPr>
          <w:i/>
          <w:sz w:val="24"/>
        </w:rPr>
        <w:t>Список литературы</w:t>
      </w:r>
      <w:r w:rsidRPr="002F25BC">
        <w:rPr>
          <w:i/>
          <w:sz w:val="24"/>
        </w:rPr>
        <w:t>».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Ссылки на литературу делаются в тексте в квадратных скобках по образцу: [10]. Список литературы дается в алфавитном порядке по образцу, интервал </w:t>
      </w:r>
      <w:r>
        <w:rPr>
          <w:b/>
          <w:sz w:val="24"/>
        </w:rPr>
        <w:t>для литературы – 1,0</w:t>
      </w:r>
      <w:r>
        <w:rPr>
          <w:sz w:val="24"/>
        </w:rPr>
        <w:t>, кегль</w:t>
      </w:r>
      <w:r w:rsidR="00CA406C">
        <w:rPr>
          <w:sz w:val="24"/>
        </w:rPr>
        <w:t xml:space="preserve"> </w:t>
      </w:r>
      <w:r>
        <w:rPr>
          <w:b/>
          <w:sz w:val="24"/>
        </w:rPr>
        <w:t>12.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 w:line="237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Работа представляется в электронной форме в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(файл обозначается фамилией автора:</w:t>
      </w:r>
      <w:r w:rsidR="00764202">
        <w:rPr>
          <w:sz w:val="24"/>
        </w:rPr>
        <w:t xml:space="preserve"> </w:t>
      </w:r>
      <w:proofErr w:type="spellStart"/>
      <w:r>
        <w:rPr>
          <w:sz w:val="24"/>
        </w:rPr>
        <w:t>Иванов_статья</w:t>
      </w:r>
      <w:proofErr w:type="spellEnd"/>
      <w:r>
        <w:rPr>
          <w:sz w:val="24"/>
        </w:rPr>
        <w:t>). Заявка – в отдельном файле</w:t>
      </w:r>
      <w:r w:rsidR="009F163D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Иванов_заявка</w:t>
      </w:r>
      <w:proofErr w:type="spellEnd"/>
      <w:r>
        <w:rPr>
          <w:sz w:val="24"/>
        </w:rPr>
        <w:t>).</w:t>
      </w:r>
    </w:p>
    <w:p w:rsidR="00C83036" w:rsidRDefault="00C83036">
      <w:pPr>
        <w:pStyle w:val="a3"/>
        <w:spacing w:before="6"/>
      </w:pPr>
    </w:p>
    <w:p w:rsidR="00C83036" w:rsidRDefault="00B652B4">
      <w:pPr>
        <w:pStyle w:val="1"/>
        <w:ind w:left="4117" w:right="3388"/>
        <w:jc w:val="center"/>
      </w:pPr>
      <w:r>
        <w:t>Образец оформления</w:t>
      </w:r>
    </w:p>
    <w:p w:rsidR="00C83036" w:rsidRDefault="00C83036">
      <w:pPr>
        <w:pStyle w:val="a3"/>
        <w:spacing w:before="11"/>
        <w:rPr>
          <w:b/>
          <w:sz w:val="27"/>
        </w:rPr>
      </w:pPr>
    </w:p>
    <w:p w:rsidR="00C83036" w:rsidRDefault="00B652B4">
      <w:pPr>
        <w:spacing w:line="319" w:lineRule="exact"/>
        <w:ind w:left="605"/>
        <w:rPr>
          <w:b/>
          <w:sz w:val="28"/>
        </w:rPr>
      </w:pPr>
      <w:r>
        <w:rPr>
          <w:b/>
          <w:sz w:val="28"/>
        </w:rPr>
        <w:t>ОСОБЕННОСТИ СОЦИАЛЬНО-ПСИХОЛОГИЧЕСКОЙ АДАПТАЦИИ</w:t>
      </w:r>
    </w:p>
    <w:p w:rsidR="00C83036" w:rsidRDefault="00B652B4">
      <w:pPr>
        <w:pStyle w:val="2"/>
        <w:ind w:left="4117" w:right="3405"/>
      </w:pPr>
      <w:r>
        <w:t>пробел</w:t>
      </w:r>
    </w:p>
    <w:p w:rsidR="00AE1D53" w:rsidRDefault="00AE1D53" w:rsidP="00AE1D53">
      <w:pPr>
        <w:spacing w:before="7" w:line="320" w:lineRule="exact"/>
        <w:ind w:right="100"/>
        <w:jc w:val="right"/>
        <w:rPr>
          <w:b/>
          <w:i/>
          <w:sz w:val="28"/>
        </w:rPr>
      </w:pPr>
      <w:r>
        <w:rPr>
          <w:b/>
          <w:i/>
          <w:sz w:val="28"/>
        </w:rPr>
        <w:t>А.</w:t>
      </w:r>
      <w:r w:rsidR="00B652B4">
        <w:rPr>
          <w:b/>
          <w:i/>
          <w:sz w:val="28"/>
        </w:rPr>
        <w:t> </w:t>
      </w:r>
      <w:r>
        <w:rPr>
          <w:b/>
          <w:i/>
          <w:sz w:val="28"/>
        </w:rPr>
        <w:t>А.</w:t>
      </w:r>
      <w:r w:rsidR="00670A3D">
        <w:rPr>
          <w:b/>
          <w:i/>
          <w:sz w:val="28"/>
        </w:rPr>
        <w:t> </w:t>
      </w:r>
      <w:r>
        <w:rPr>
          <w:b/>
          <w:i/>
          <w:sz w:val="28"/>
        </w:rPr>
        <w:t xml:space="preserve">Иванов </w:t>
      </w:r>
    </w:p>
    <w:p w:rsidR="00AE1D53" w:rsidRPr="00AE1D53" w:rsidRDefault="00AE1D53" w:rsidP="00AE1D53">
      <w:pPr>
        <w:spacing w:before="7" w:line="320" w:lineRule="exact"/>
        <w:ind w:right="100"/>
        <w:jc w:val="right"/>
        <w:rPr>
          <w:i/>
          <w:sz w:val="28"/>
        </w:rPr>
      </w:pPr>
      <w:r w:rsidRPr="00AE1D53">
        <w:rPr>
          <w:i/>
          <w:sz w:val="28"/>
        </w:rPr>
        <w:t>(</w:t>
      </w:r>
      <w:r>
        <w:rPr>
          <w:i/>
          <w:sz w:val="28"/>
        </w:rPr>
        <w:t>Пензенский государственный университет, г. Пенза, Россия)</w:t>
      </w:r>
    </w:p>
    <w:p w:rsidR="00AE1D53" w:rsidRDefault="00AE1D53">
      <w:pPr>
        <w:pStyle w:val="a3"/>
        <w:spacing w:before="1"/>
        <w:rPr>
          <w:i/>
        </w:rPr>
        <w:sectPr w:rsidR="00AE1D53" w:rsidSect="00AE1D53">
          <w:type w:val="continuous"/>
          <w:pgSz w:w="11910" w:h="16840"/>
          <w:pgMar w:top="480" w:right="320" w:bottom="0" w:left="1020" w:header="720" w:footer="720" w:gutter="0"/>
          <w:cols w:space="2241"/>
        </w:sectPr>
      </w:pPr>
    </w:p>
    <w:p w:rsidR="00C83036" w:rsidRDefault="00C83036">
      <w:pPr>
        <w:pStyle w:val="a3"/>
        <w:spacing w:before="1"/>
        <w:rPr>
          <w:i/>
        </w:rPr>
      </w:pPr>
    </w:p>
    <w:p w:rsidR="00AE1D53" w:rsidRDefault="00AE1D53" w:rsidP="00AE1D53">
      <w:pPr>
        <w:pStyle w:val="2"/>
        <w:ind w:left="4117" w:right="3405"/>
      </w:pPr>
      <w:r>
        <w:t>пробел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AE1D53" w:rsidRDefault="00B652B4" w:rsidP="00AE1D53">
      <w:pPr>
        <w:ind w:left="833"/>
        <w:jc w:val="both"/>
        <w:rPr>
          <w:sz w:val="28"/>
        </w:rPr>
      </w:pPr>
      <w:r>
        <w:rPr>
          <w:sz w:val="28"/>
        </w:rPr>
        <w:t>Текст…</w:t>
      </w:r>
    </w:p>
    <w:p w:rsidR="002F25BC" w:rsidRDefault="002F25BC" w:rsidP="002F25BC">
      <w:pPr>
        <w:pStyle w:val="2"/>
        <w:ind w:left="4117" w:right="3405"/>
      </w:pPr>
      <w:r>
        <w:t>пробел</w:t>
      </w:r>
    </w:p>
    <w:p w:rsidR="002F25BC" w:rsidRDefault="002F25BC" w:rsidP="00AE1D53">
      <w:pPr>
        <w:ind w:left="833"/>
        <w:jc w:val="center"/>
        <w:rPr>
          <w:b/>
          <w:i/>
          <w:sz w:val="24"/>
          <w:szCs w:val="24"/>
        </w:rPr>
      </w:pPr>
    </w:p>
    <w:p w:rsidR="00AE1D53" w:rsidRPr="00AE1D53" w:rsidRDefault="004344C0" w:rsidP="00AE1D53">
      <w:pPr>
        <w:ind w:left="8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Список литературы</w:t>
      </w:r>
    </w:p>
    <w:p w:rsidR="00AE1D53" w:rsidRPr="00230553" w:rsidRDefault="00AE1D53" w:rsidP="00AE1D53">
      <w:pPr>
        <w:ind w:left="833"/>
        <w:jc w:val="center"/>
        <w:rPr>
          <w:sz w:val="24"/>
          <w:szCs w:val="24"/>
        </w:rPr>
      </w:pPr>
    </w:p>
    <w:p w:rsidR="00230553" w:rsidRPr="00230553" w:rsidRDefault="00230553" w:rsidP="00230553">
      <w:pPr>
        <w:ind w:firstLine="540"/>
        <w:jc w:val="both"/>
        <w:rPr>
          <w:sz w:val="24"/>
          <w:szCs w:val="24"/>
          <w:lang w:val="en-US"/>
        </w:rPr>
      </w:pPr>
      <w:r w:rsidRPr="00230553">
        <w:rPr>
          <w:sz w:val="24"/>
          <w:szCs w:val="24"/>
        </w:rPr>
        <w:t xml:space="preserve">1. Сорокин Д. Е., Сухарев О. С. Структурно-инвестиционные задачи развития экономики России // Экономика. </w:t>
      </w:r>
      <w:proofErr w:type="spellStart"/>
      <w:r w:rsidRPr="00230553">
        <w:rPr>
          <w:sz w:val="24"/>
          <w:szCs w:val="24"/>
          <w:lang w:val="en-US"/>
        </w:rPr>
        <w:t>Налоги</w:t>
      </w:r>
      <w:proofErr w:type="spellEnd"/>
      <w:r w:rsidRPr="00230553">
        <w:rPr>
          <w:sz w:val="24"/>
          <w:szCs w:val="24"/>
          <w:lang w:val="en-US"/>
        </w:rPr>
        <w:t xml:space="preserve">. </w:t>
      </w:r>
      <w:proofErr w:type="spellStart"/>
      <w:r w:rsidRPr="00230553">
        <w:rPr>
          <w:sz w:val="24"/>
          <w:szCs w:val="24"/>
          <w:lang w:val="en-US"/>
        </w:rPr>
        <w:t>Право</w:t>
      </w:r>
      <w:proofErr w:type="spellEnd"/>
      <w:r w:rsidRPr="00230553">
        <w:rPr>
          <w:sz w:val="24"/>
          <w:szCs w:val="24"/>
          <w:lang w:val="en-US"/>
        </w:rPr>
        <w:t xml:space="preserve">. 2013. Т. 2, № 3. </w:t>
      </w:r>
      <w:proofErr w:type="gramStart"/>
      <w:r w:rsidRPr="00230553">
        <w:rPr>
          <w:sz w:val="24"/>
          <w:szCs w:val="24"/>
          <w:lang w:val="en-US"/>
        </w:rPr>
        <w:t>С. 4</w:t>
      </w:r>
      <w:proofErr w:type="gramEnd"/>
      <w:r w:rsidRPr="00230553">
        <w:rPr>
          <w:sz w:val="24"/>
          <w:szCs w:val="24"/>
          <w:lang w:val="en-US"/>
        </w:rPr>
        <w:t>–15.</w:t>
      </w:r>
    </w:p>
    <w:p w:rsidR="00230553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  <w:lang w:val="en-US"/>
        </w:rPr>
        <w:t xml:space="preserve">2. Candela R., </w:t>
      </w:r>
      <w:proofErr w:type="spellStart"/>
      <w:r w:rsidRPr="00230553">
        <w:rPr>
          <w:sz w:val="24"/>
          <w:szCs w:val="24"/>
          <w:lang w:val="en-US"/>
        </w:rPr>
        <w:t>Geloso</w:t>
      </w:r>
      <w:proofErr w:type="spellEnd"/>
      <w:r w:rsidRPr="00230553">
        <w:rPr>
          <w:sz w:val="24"/>
          <w:szCs w:val="24"/>
          <w:lang w:val="en-US"/>
        </w:rPr>
        <w:t xml:space="preserve"> V. Coase and transaction costs </w:t>
      </w:r>
      <w:proofErr w:type="gramStart"/>
      <w:r w:rsidRPr="00230553">
        <w:rPr>
          <w:sz w:val="24"/>
          <w:szCs w:val="24"/>
          <w:lang w:val="en-US"/>
        </w:rPr>
        <w:t>reconsidered :</w:t>
      </w:r>
      <w:proofErr w:type="gramEnd"/>
      <w:r w:rsidRPr="00230553">
        <w:rPr>
          <w:sz w:val="24"/>
          <w:szCs w:val="24"/>
          <w:lang w:val="en-US"/>
        </w:rPr>
        <w:t xml:space="preserve"> The case of the English lighthouse system // European Journal of Law and Economics. </w:t>
      </w:r>
      <w:r w:rsidRPr="00230553">
        <w:rPr>
          <w:sz w:val="24"/>
          <w:szCs w:val="24"/>
        </w:rPr>
        <w:t xml:space="preserve">2019. </w:t>
      </w:r>
      <w:r w:rsidRPr="00230553">
        <w:rPr>
          <w:sz w:val="24"/>
          <w:szCs w:val="24"/>
          <w:lang w:val="en-US"/>
        </w:rPr>
        <w:t>Vol</w:t>
      </w:r>
      <w:r w:rsidRPr="00230553">
        <w:rPr>
          <w:sz w:val="24"/>
          <w:szCs w:val="24"/>
        </w:rPr>
        <w:t xml:space="preserve">. 48, № 3. </w:t>
      </w:r>
      <w:r w:rsidRPr="00230553">
        <w:rPr>
          <w:sz w:val="24"/>
          <w:szCs w:val="24"/>
          <w:lang w:val="en-US"/>
        </w:rPr>
        <w:t>P</w:t>
      </w:r>
      <w:r w:rsidRPr="00230553">
        <w:rPr>
          <w:sz w:val="24"/>
          <w:szCs w:val="24"/>
        </w:rPr>
        <w:t xml:space="preserve">. 331–349. </w:t>
      </w:r>
      <w:hyperlink r:id="rId7" w:history="1">
        <w:proofErr w:type="spellStart"/>
        <w:proofErr w:type="gramStart"/>
        <w:r w:rsidRPr="00230553">
          <w:rPr>
            <w:sz w:val="24"/>
            <w:szCs w:val="24"/>
            <w:lang w:val="en-US"/>
          </w:rPr>
          <w:t>doi</w:t>
        </w:r>
        <w:proofErr w:type="spellEnd"/>
        <w:r w:rsidRPr="00230553">
          <w:rPr>
            <w:sz w:val="24"/>
            <w:szCs w:val="24"/>
          </w:rPr>
          <w:t>:</w:t>
        </w:r>
        <w:r w:rsidRPr="00230553">
          <w:rPr>
            <w:sz w:val="24"/>
            <w:szCs w:val="24"/>
            <w:lang w:val="en-US"/>
          </w:rPr>
          <w:t>org</w:t>
        </w:r>
        <w:proofErr w:type="gramEnd"/>
        <w:r w:rsidRPr="00230553">
          <w:rPr>
            <w:sz w:val="24"/>
            <w:szCs w:val="24"/>
          </w:rPr>
          <w:t>/10.1007/</w:t>
        </w:r>
        <w:r w:rsidRPr="00230553">
          <w:rPr>
            <w:sz w:val="24"/>
            <w:szCs w:val="24"/>
            <w:lang w:val="en-US"/>
          </w:rPr>
          <w:t>s</w:t>
        </w:r>
        <w:r w:rsidRPr="00230553">
          <w:rPr>
            <w:sz w:val="24"/>
            <w:szCs w:val="24"/>
          </w:rPr>
          <w:t>10657-019-09635-4</w:t>
        </w:r>
      </w:hyperlink>
      <w:r w:rsidRPr="00230553">
        <w:rPr>
          <w:sz w:val="24"/>
          <w:szCs w:val="24"/>
        </w:rPr>
        <w:t>.</w:t>
      </w:r>
    </w:p>
    <w:p w:rsid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3. Орехова Л. Ю. Заболевания пар</w:t>
      </w:r>
      <w:bookmarkStart w:id="1" w:name="ОреховаЗаболеванияПародонта2004"/>
      <w:bookmarkEnd w:id="1"/>
      <w:r w:rsidRPr="00230553">
        <w:rPr>
          <w:sz w:val="24"/>
          <w:szCs w:val="24"/>
        </w:rPr>
        <w:t xml:space="preserve">одонта. </w:t>
      </w:r>
      <w:proofErr w:type="gramStart"/>
      <w:r w:rsidRPr="00230553">
        <w:rPr>
          <w:sz w:val="24"/>
          <w:szCs w:val="24"/>
        </w:rPr>
        <w:t>М. :</w:t>
      </w:r>
      <w:proofErr w:type="gramEnd"/>
      <w:r w:rsidRPr="00230553">
        <w:rPr>
          <w:sz w:val="24"/>
          <w:szCs w:val="24"/>
        </w:rPr>
        <w:t xml:space="preserve"> </w:t>
      </w:r>
      <w:proofErr w:type="spellStart"/>
      <w:r w:rsidRPr="00230553">
        <w:rPr>
          <w:sz w:val="24"/>
          <w:szCs w:val="24"/>
        </w:rPr>
        <w:t>Полимедиа</w:t>
      </w:r>
      <w:proofErr w:type="spellEnd"/>
      <w:r w:rsidRPr="00230553">
        <w:rPr>
          <w:sz w:val="24"/>
          <w:szCs w:val="24"/>
        </w:rPr>
        <w:t xml:space="preserve"> Пресс, 2004. 254 с.</w:t>
      </w:r>
      <w:r>
        <w:rPr>
          <w:sz w:val="24"/>
          <w:szCs w:val="24"/>
        </w:rPr>
        <w:t xml:space="preserve"> </w:t>
      </w:r>
    </w:p>
    <w:p w:rsidR="00C83036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 xml:space="preserve">4. Пронина М. П. Правовые презумпции как способ правового регулирования отношений // Современные проблемы российского частного и публичного </w:t>
      </w:r>
      <w:proofErr w:type="gramStart"/>
      <w:r w:rsidRPr="00230553">
        <w:rPr>
          <w:sz w:val="24"/>
          <w:szCs w:val="24"/>
        </w:rPr>
        <w:t>права :</w:t>
      </w:r>
      <w:proofErr w:type="gramEnd"/>
      <w:r w:rsidRPr="00230553">
        <w:rPr>
          <w:sz w:val="24"/>
          <w:szCs w:val="24"/>
        </w:rPr>
        <w:t xml:space="preserve"> сб. науч. тр. </w:t>
      </w:r>
      <w:proofErr w:type="spellStart"/>
      <w:r w:rsidRPr="00230553">
        <w:rPr>
          <w:sz w:val="24"/>
          <w:szCs w:val="24"/>
        </w:rPr>
        <w:t>конф</w:t>
      </w:r>
      <w:proofErr w:type="spellEnd"/>
      <w:r w:rsidRPr="00230553">
        <w:rPr>
          <w:sz w:val="24"/>
          <w:szCs w:val="24"/>
        </w:rPr>
        <w:t>. Н. Новгород, 2010. С. 9–16.</w:t>
      </w:r>
      <w:r w:rsidR="00B652B4" w:rsidRPr="00230553">
        <w:rPr>
          <w:sz w:val="24"/>
          <w:szCs w:val="24"/>
        </w:rPr>
        <w:t>.</w:t>
      </w:r>
    </w:p>
    <w:p w:rsidR="00FE7387" w:rsidRDefault="00FE7387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</w:p>
    <w:p w:rsidR="00230553" w:rsidRPr="00230553" w:rsidRDefault="00230553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230553">
        <w:rPr>
          <w:b/>
          <w:sz w:val="24"/>
          <w:szCs w:val="24"/>
        </w:rPr>
        <w:t>В списке литературы указывается: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книг – фамилия и инициалы автора, название, город, издательство, год издания, том, количество страниц;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журнальных статей, сборников трудов – фамилия и инициалы автора, название статьи, полное название журнала или сборника, серия, год, том, номер, выпуск, страницы;</w:t>
      </w:r>
    </w:p>
    <w:p w:rsidR="00230553" w:rsidRPr="00FE7387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 xml:space="preserve">для материалов конференций – фамилия и инициалы автора, название статьи, название конференции, время </w:t>
      </w:r>
      <w:r w:rsidRPr="00FE7387">
        <w:rPr>
          <w:sz w:val="24"/>
          <w:szCs w:val="24"/>
        </w:rPr>
        <w:t>и место проведения конференции, город, издательство, год, страницы.</w:t>
      </w:r>
    </w:p>
    <w:p w:rsidR="00230553" w:rsidRDefault="00230553">
      <w:pPr>
        <w:pStyle w:val="3"/>
        <w:ind w:left="4117" w:right="3391"/>
        <w:jc w:val="center"/>
      </w:pPr>
    </w:p>
    <w:p w:rsidR="00C83036" w:rsidRDefault="00B652B4">
      <w:pPr>
        <w:pStyle w:val="3"/>
        <w:ind w:left="4117" w:right="3391"/>
        <w:jc w:val="center"/>
      </w:pPr>
      <w:r>
        <w:t>ФОРМА ЗАЯВКИ</w:t>
      </w:r>
    </w:p>
    <w:tbl>
      <w:tblPr>
        <w:tblStyle w:val="TableNormal"/>
        <w:tblW w:w="9636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1"/>
      </w:tblGrid>
      <w:tr w:rsidR="00C83036" w:rsidTr="00B26870">
        <w:trPr>
          <w:trHeight w:val="275"/>
        </w:trPr>
        <w:tc>
          <w:tcPr>
            <w:tcW w:w="9636" w:type="dxa"/>
            <w:gridSpan w:val="2"/>
          </w:tcPr>
          <w:p w:rsidR="00C83036" w:rsidRDefault="00B652B4">
            <w:pPr>
              <w:pStyle w:val="TableParagraph"/>
              <w:spacing w:line="256" w:lineRule="exact"/>
              <w:ind w:left="2489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участнике конференции</w:t>
            </w: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8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Ученая степень, звание, должность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E77" w:rsidTr="00B26870">
        <w:trPr>
          <w:trHeight w:val="291"/>
        </w:trPr>
        <w:tc>
          <w:tcPr>
            <w:tcW w:w="6805" w:type="dxa"/>
          </w:tcPr>
          <w:p w:rsidR="004B5E77" w:rsidRPr="004B5E77" w:rsidRDefault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Планируется ли выступление в </w:t>
            </w:r>
            <w:r>
              <w:rPr>
                <w:b/>
                <w:sz w:val="24"/>
                <w:lang w:val="en-US"/>
              </w:rPr>
              <w:t>online</w:t>
            </w:r>
            <w:r w:rsidR="004344C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формате (Да / нет)</w:t>
            </w:r>
          </w:p>
        </w:tc>
        <w:tc>
          <w:tcPr>
            <w:tcW w:w="2831" w:type="dxa"/>
          </w:tcPr>
          <w:p w:rsidR="004B5E77" w:rsidRDefault="004B5E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036" w:rsidTr="00B26870">
        <w:trPr>
          <w:trHeight w:val="267"/>
        </w:trPr>
        <w:tc>
          <w:tcPr>
            <w:tcW w:w="6805" w:type="dxa"/>
          </w:tcPr>
          <w:p w:rsidR="00C83036" w:rsidRDefault="00361958" w:rsidP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Необходимость в</w:t>
            </w:r>
            <w:r w:rsidR="00890F90">
              <w:rPr>
                <w:b/>
                <w:sz w:val="24"/>
              </w:rPr>
              <w:t xml:space="preserve"> печатном экземпляре сборника (</w:t>
            </w:r>
            <w:r>
              <w:rPr>
                <w:b/>
                <w:sz w:val="24"/>
              </w:rPr>
              <w:t>Да / нет)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F59" w:rsidTr="00B26870">
        <w:trPr>
          <w:trHeight w:val="551"/>
        </w:trPr>
        <w:tc>
          <w:tcPr>
            <w:tcW w:w="6805" w:type="dxa"/>
          </w:tcPr>
          <w:p w:rsidR="00B45F59" w:rsidRDefault="00361958" w:rsidP="00890F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адрес (для отправки сборника в случае </w:t>
            </w:r>
            <w:r w:rsidR="00890F90">
              <w:rPr>
                <w:b/>
                <w:sz w:val="24"/>
              </w:rPr>
              <w:t xml:space="preserve">оплаты </w:t>
            </w:r>
            <w:r>
              <w:rPr>
                <w:b/>
                <w:sz w:val="24"/>
              </w:rPr>
              <w:t xml:space="preserve">печатного </w:t>
            </w:r>
            <w:r w:rsidR="002F25BC">
              <w:rPr>
                <w:b/>
                <w:sz w:val="24"/>
              </w:rPr>
              <w:t>экземпляра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1" w:type="dxa"/>
          </w:tcPr>
          <w:p w:rsidR="00B45F59" w:rsidRDefault="00B45F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3036" w:rsidRDefault="00C83036">
      <w:pPr>
        <w:pStyle w:val="a3"/>
        <w:spacing w:before="3"/>
        <w:rPr>
          <w:b/>
          <w:sz w:val="23"/>
        </w:rPr>
      </w:pPr>
    </w:p>
    <w:p w:rsidR="00C83036" w:rsidRDefault="00B652B4">
      <w:pPr>
        <w:pStyle w:val="a3"/>
        <w:ind w:right="99"/>
        <w:jc w:val="right"/>
      </w:pPr>
      <w:r>
        <w:t>Оргкомитет</w:t>
      </w:r>
    </w:p>
    <w:sectPr w:rsidR="00C83036" w:rsidSect="00BA0BF9">
      <w:type w:val="continuous"/>
      <w:pgSz w:w="11910" w:h="16840"/>
      <w:pgMar w:top="480" w:right="3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E86"/>
    <w:multiLevelType w:val="hybridMultilevel"/>
    <w:tmpl w:val="6D48C86C"/>
    <w:lvl w:ilvl="0" w:tplc="87044C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D2ECF0">
      <w:start w:val="1"/>
      <w:numFmt w:val="decimal"/>
      <w:lvlText w:val="%2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3ACEDE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3" w:tplc="1E68CFC0">
      <w:numFmt w:val="bullet"/>
      <w:lvlText w:val="•"/>
      <w:lvlJc w:val="left"/>
      <w:pPr>
        <w:ind w:left="3203" w:hanging="358"/>
      </w:pPr>
      <w:rPr>
        <w:rFonts w:hint="default"/>
        <w:lang w:val="ru-RU" w:eastAsia="en-US" w:bidi="ar-SA"/>
      </w:rPr>
    </w:lvl>
    <w:lvl w:ilvl="4" w:tplc="907A1646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DE54DC2E">
      <w:numFmt w:val="bullet"/>
      <w:lvlText w:val="•"/>
      <w:lvlJc w:val="left"/>
      <w:pPr>
        <w:ind w:left="5307" w:hanging="358"/>
      </w:pPr>
      <w:rPr>
        <w:rFonts w:hint="default"/>
        <w:lang w:val="ru-RU" w:eastAsia="en-US" w:bidi="ar-SA"/>
      </w:rPr>
    </w:lvl>
    <w:lvl w:ilvl="6" w:tplc="8D84A512">
      <w:numFmt w:val="bullet"/>
      <w:lvlText w:val="•"/>
      <w:lvlJc w:val="left"/>
      <w:pPr>
        <w:ind w:left="6359" w:hanging="358"/>
      </w:pPr>
      <w:rPr>
        <w:rFonts w:hint="default"/>
        <w:lang w:val="ru-RU" w:eastAsia="en-US" w:bidi="ar-SA"/>
      </w:rPr>
    </w:lvl>
    <w:lvl w:ilvl="7" w:tplc="4EC8D25C">
      <w:numFmt w:val="bullet"/>
      <w:lvlText w:val="•"/>
      <w:lvlJc w:val="left"/>
      <w:pPr>
        <w:ind w:left="7410" w:hanging="358"/>
      </w:pPr>
      <w:rPr>
        <w:rFonts w:hint="default"/>
        <w:lang w:val="ru-RU" w:eastAsia="en-US" w:bidi="ar-SA"/>
      </w:rPr>
    </w:lvl>
    <w:lvl w:ilvl="8" w:tplc="B6543F4A">
      <w:numFmt w:val="bullet"/>
      <w:lvlText w:val="•"/>
      <w:lvlJc w:val="left"/>
      <w:pPr>
        <w:ind w:left="8462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8937AE3"/>
    <w:multiLevelType w:val="hybridMultilevel"/>
    <w:tmpl w:val="7338B262"/>
    <w:lvl w:ilvl="0" w:tplc="085C27BE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00230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264C87B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7DA6E36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83107FC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9288C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0AECE2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18D274E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08781FF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F319A7"/>
    <w:multiLevelType w:val="hybridMultilevel"/>
    <w:tmpl w:val="A5B6B1C2"/>
    <w:lvl w:ilvl="0" w:tplc="0419000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4"/>
        </w:tabs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4"/>
        </w:tabs>
        <w:ind w:left="79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036"/>
    <w:rsid w:val="00013961"/>
    <w:rsid w:val="00081F8C"/>
    <w:rsid w:val="000A0C6E"/>
    <w:rsid w:val="000B28CD"/>
    <w:rsid w:val="00134A3B"/>
    <w:rsid w:val="001B50AF"/>
    <w:rsid w:val="00203ABC"/>
    <w:rsid w:val="00230553"/>
    <w:rsid w:val="00247C4B"/>
    <w:rsid w:val="002E5E32"/>
    <w:rsid w:val="002F25BC"/>
    <w:rsid w:val="002F67A8"/>
    <w:rsid w:val="00315D0C"/>
    <w:rsid w:val="00342333"/>
    <w:rsid w:val="00361958"/>
    <w:rsid w:val="00371ED8"/>
    <w:rsid w:val="0041658E"/>
    <w:rsid w:val="004344C0"/>
    <w:rsid w:val="00442A51"/>
    <w:rsid w:val="004B5E77"/>
    <w:rsid w:val="004F5CB9"/>
    <w:rsid w:val="00535211"/>
    <w:rsid w:val="0054155A"/>
    <w:rsid w:val="005A2284"/>
    <w:rsid w:val="005B0DF0"/>
    <w:rsid w:val="005B565B"/>
    <w:rsid w:val="005E033C"/>
    <w:rsid w:val="005E5F76"/>
    <w:rsid w:val="00605315"/>
    <w:rsid w:val="00670A3D"/>
    <w:rsid w:val="00672B7D"/>
    <w:rsid w:val="00680938"/>
    <w:rsid w:val="006B37AA"/>
    <w:rsid w:val="00715B2B"/>
    <w:rsid w:val="00737C46"/>
    <w:rsid w:val="00747165"/>
    <w:rsid w:val="00764202"/>
    <w:rsid w:val="00863AC1"/>
    <w:rsid w:val="008649CF"/>
    <w:rsid w:val="00890F90"/>
    <w:rsid w:val="00953E43"/>
    <w:rsid w:val="00955FF9"/>
    <w:rsid w:val="00977A67"/>
    <w:rsid w:val="009E36B6"/>
    <w:rsid w:val="009F163D"/>
    <w:rsid w:val="009F3EF5"/>
    <w:rsid w:val="00A34789"/>
    <w:rsid w:val="00A40C81"/>
    <w:rsid w:val="00A41F88"/>
    <w:rsid w:val="00A95F4D"/>
    <w:rsid w:val="00AB3A43"/>
    <w:rsid w:val="00AE1D53"/>
    <w:rsid w:val="00B26870"/>
    <w:rsid w:val="00B45F59"/>
    <w:rsid w:val="00B652B4"/>
    <w:rsid w:val="00BA0BF9"/>
    <w:rsid w:val="00BD14DF"/>
    <w:rsid w:val="00BE36BE"/>
    <w:rsid w:val="00C12312"/>
    <w:rsid w:val="00C3663F"/>
    <w:rsid w:val="00C83036"/>
    <w:rsid w:val="00CA406C"/>
    <w:rsid w:val="00CF5C5C"/>
    <w:rsid w:val="00D11599"/>
    <w:rsid w:val="00D15F04"/>
    <w:rsid w:val="00D33756"/>
    <w:rsid w:val="00DE2680"/>
    <w:rsid w:val="00DE2C87"/>
    <w:rsid w:val="00E42B3D"/>
    <w:rsid w:val="00ED3A81"/>
    <w:rsid w:val="00EF0BA5"/>
    <w:rsid w:val="00F02348"/>
    <w:rsid w:val="00F809A4"/>
    <w:rsid w:val="00F94259"/>
    <w:rsid w:val="00FB3A6D"/>
    <w:rsid w:val="00FD1FE5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2CF0-7B57-42F0-B37A-D3E2D0C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BF9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0BF9"/>
    <w:pPr>
      <w:spacing w:line="319" w:lineRule="exact"/>
      <w:ind w:right="99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rsid w:val="00BA0BF9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BF9"/>
    <w:rPr>
      <w:sz w:val="24"/>
      <w:szCs w:val="24"/>
    </w:rPr>
  </w:style>
  <w:style w:type="paragraph" w:styleId="a4">
    <w:name w:val="List Paragraph"/>
    <w:basedOn w:val="a"/>
    <w:uiPriority w:val="1"/>
    <w:qFormat/>
    <w:rsid w:val="00BA0BF9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BA0BF9"/>
    <w:pPr>
      <w:ind w:left="107"/>
    </w:pPr>
  </w:style>
  <w:style w:type="character" w:customStyle="1" w:styleId="wmi-callto">
    <w:name w:val="wmi-callto"/>
    <w:basedOn w:val="a0"/>
    <w:rsid w:val="005E5F76"/>
  </w:style>
  <w:style w:type="paragraph" w:customStyle="1" w:styleId="Default">
    <w:name w:val="Default"/>
    <w:rsid w:val="00CA4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basedOn w:val="a"/>
    <w:link w:val="a6"/>
    <w:semiHidden/>
    <w:rsid w:val="0023055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30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657-019-09635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ali2012@yandex.ru" TargetMode="Externa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педагогический институт им</vt:lpstr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педагогический институт им</dc:title>
  <dc:creator>Константин</dc:creator>
  <cp:lastModifiedBy>Гамидуллаева Лейла Анваровна</cp:lastModifiedBy>
  <cp:revision>4</cp:revision>
  <dcterms:created xsi:type="dcterms:W3CDTF">2023-10-30T09:06:00Z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2020-12-24T00:00:00Z</vt:filetime>
  </property>
</Properties>
</file>